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C0" w:rsidRPr="008171C0" w:rsidRDefault="008171C0" w:rsidP="008171C0">
      <w:pPr>
        <w:widowControl/>
        <w:shd w:val="clear" w:color="auto" w:fill="FFFFFF"/>
        <w:spacing w:line="600" w:lineRule="atLeast"/>
        <w:rPr>
          <w:rFonts w:ascii="方正小标宋简体" w:eastAsia="方正小标宋简体" w:hAnsi="宋体" w:cs="宋体"/>
          <w:color w:val="333333"/>
          <w:kern w:val="0"/>
          <w:sz w:val="32"/>
          <w:szCs w:val="32"/>
        </w:rPr>
      </w:pPr>
      <w:r w:rsidRPr="008171C0">
        <w:rPr>
          <w:rFonts w:ascii="方正小标宋简体" w:eastAsia="方正小标宋简体" w:hAnsi="宋体" w:cs="宋体" w:hint="eastAsia"/>
          <w:color w:val="333333"/>
          <w:kern w:val="0"/>
          <w:sz w:val="32"/>
          <w:szCs w:val="32"/>
        </w:rPr>
        <w:t>附件</w:t>
      </w:r>
    </w:p>
    <w:p w:rsidR="008B37DE" w:rsidRPr="008B37DE" w:rsidRDefault="008B37DE" w:rsidP="008B37DE">
      <w:pPr>
        <w:widowControl/>
        <w:shd w:val="clear" w:color="auto" w:fill="FFFFFF"/>
        <w:spacing w:line="600" w:lineRule="atLeast"/>
        <w:jc w:val="center"/>
        <w:rPr>
          <w:rFonts w:ascii="宋体" w:eastAsia="宋体" w:hAnsi="宋体" w:cs="宋体"/>
          <w:color w:val="333333"/>
          <w:kern w:val="0"/>
          <w:szCs w:val="21"/>
        </w:rPr>
      </w:pPr>
      <w:r w:rsidRPr="008B37DE">
        <w:rPr>
          <w:rFonts w:ascii="方正小标宋简体" w:eastAsia="方正小标宋简体" w:hAnsi="宋体" w:cs="宋体" w:hint="eastAsia"/>
          <w:color w:val="333333"/>
          <w:kern w:val="0"/>
          <w:sz w:val="44"/>
          <w:szCs w:val="44"/>
        </w:rPr>
        <w:t>在全</w:t>
      </w:r>
      <w:r>
        <w:rPr>
          <w:rFonts w:ascii="方正小标宋简体" w:eastAsia="方正小标宋简体" w:hAnsi="宋体" w:cs="宋体" w:hint="eastAsia"/>
          <w:color w:val="333333"/>
          <w:kern w:val="0"/>
          <w:sz w:val="44"/>
          <w:szCs w:val="44"/>
        </w:rPr>
        <w:t>区</w:t>
      </w:r>
      <w:r w:rsidRPr="008B37DE">
        <w:rPr>
          <w:rFonts w:ascii="方正小标宋简体" w:eastAsia="方正小标宋简体" w:hAnsi="宋体" w:cs="宋体" w:hint="eastAsia"/>
          <w:color w:val="333333"/>
          <w:kern w:val="0"/>
          <w:sz w:val="44"/>
          <w:szCs w:val="44"/>
        </w:rPr>
        <w:t>律师队伍中开展全面依法治国教育任务分解表</w:t>
      </w:r>
      <w:r w:rsidRPr="008B37DE">
        <w:rPr>
          <w:rFonts w:ascii="宋体" w:eastAsia="宋体" w:hAnsi="宋体" w:cs="宋体" w:hint="eastAsia"/>
          <w:color w:val="333333"/>
          <w:kern w:val="0"/>
          <w:szCs w:val="21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85"/>
        <w:gridCol w:w="545"/>
        <w:gridCol w:w="868"/>
        <w:gridCol w:w="543"/>
        <w:gridCol w:w="4584"/>
        <w:gridCol w:w="1018"/>
        <w:gridCol w:w="485"/>
      </w:tblGrid>
      <w:tr w:rsidR="008B37DE" w:rsidRPr="008B37DE" w:rsidTr="008A51F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序号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工作阶段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完成时限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主要任务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任务分解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责任部门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备注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</w:tr>
      <w:tr w:rsidR="008B37DE" w:rsidRPr="008B37DE" w:rsidTr="008A51FE">
        <w:trPr>
          <w:trHeight w:val="39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动员部署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6月16日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至7月中旬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制定方案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E219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制定实施方案，明确工作目标、阶段和要求。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7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7月20日前，</w:t>
            </w:r>
            <w:r w:rsidR="008E219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将具体方案报市局教育工作领导小组办公室备案。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44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建立机构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E219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成立教育工作领导小组及办公室。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E219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比照市局成立相应的组织机构。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区司法局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动员部署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E219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召开全</w:t>
            </w:r>
            <w:r w:rsid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大会，对教育工作进行动员部署。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BC616C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结合实际采取有效形式进行动员发动。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宣传发动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0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利用报刊、杂志、网络和自媒体等多种方式广泛宣传发动，营造良好的舆论氛围。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0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律师协会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二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学习研讨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7月中旬至9月底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lastRenderedPageBreak/>
              <w:t xml:space="preserve">个人自学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7C5980" w:rsidP="007C5980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下发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依法治国教育辅导教材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和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相关学习资料。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7C5980" w:rsidP="007C5980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律师协会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BC616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律师事务所组织、引导和支持律师认真学习全面依法治国教育的重要内容和文件资料，切实掌握上级精神、学习内容和执业要求。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E219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律师事务所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集中教育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举办辅导报告、专题讲座，分批开展集中教育，帮助律师加强学习，提高认识。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7C5980" w:rsidP="007C5980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律师协会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6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专题研讨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在开展集中教育的同时，</w:t>
            </w:r>
            <w:r w:rsidR="00466F3F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区司法局会同区律师协会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组织律师事务所、律师，重点围绕“如何正确认识党的领导与依法治国的关系”、“全面推进依法治国大背景下如何加强首都律师队伍建设”、“律师事务所党组织如何在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决策、管理中更好地发挥政治核心作用”、“律师如何在全面推进依法治国进程中发挥职能作用”、 “律师如何在执业中体现依法治国的要求”等题目进行广泛研讨。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466F3F" w:rsidP="00466F3F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律师协会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90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巡回宣讲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466F3F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组织</w:t>
            </w:r>
            <w:r w:rsidR="00466F3F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律师参加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宣讲报告团</w:t>
            </w:r>
            <w:r w:rsidR="00466F3F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，组织律师参加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报告</w:t>
            </w:r>
            <w:r w:rsidR="00466F3F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会，听宣讲、报告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466F3F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76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警示教育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BC616C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收集近5年来首都律师不依法、不诚信、不规范执业的典型案例，编印成册，</w:t>
            </w:r>
            <w:r w:rsidR="00031031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同时下发《五百个不满意》，供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="00031031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学习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接受警示教育。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031031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139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法治实践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1031" w:rsidRDefault="008B37DE" w:rsidP="00031031">
            <w:pPr>
              <w:pStyle w:val="a5"/>
              <w:shd w:val="clear" w:color="auto" w:fill="FFFFFF"/>
              <w:spacing w:line="560" w:lineRule="atLeast"/>
              <w:ind w:firstLine="640"/>
              <w:jc w:val="both"/>
              <w:rPr>
                <w:color w:val="333333"/>
                <w:sz w:val="21"/>
                <w:szCs w:val="21"/>
              </w:rPr>
            </w:pPr>
            <w:r w:rsidRPr="008B37DE">
              <w:rPr>
                <w:rFonts w:hint="eastAsia"/>
                <w:color w:val="333333"/>
                <w:sz w:val="21"/>
                <w:szCs w:val="21"/>
              </w:rPr>
              <w:t>教育引导广大律师依法履行辩护、代理职责，积极服务全市中心工作，</w:t>
            </w:r>
            <w:r w:rsidR="00031031" w:rsidRPr="00965894">
              <w:rPr>
                <w:rFonts w:hint="eastAsia"/>
                <w:color w:val="333333"/>
                <w:sz w:val="21"/>
                <w:szCs w:val="21"/>
              </w:rPr>
              <w:t>参与法律援助、</w:t>
            </w:r>
            <w:r w:rsidR="00031031" w:rsidRPr="00965894">
              <w:rPr>
                <w:color w:val="333333"/>
                <w:sz w:val="21"/>
                <w:szCs w:val="21"/>
              </w:rPr>
              <w:t>“</w:t>
            </w:r>
            <w:r w:rsidR="00031031" w:rsidRPr="00965894">
              <w:rPr>
                <w:rFonts w:hint="eastAsia"/>
                <w:color w:val="333333"/>
                <w:sz w:val="21"/>
                <w:szCs w:val="21"/>
              </w:rPr>
              <w:t>村居法律顾问</w:t>
            </w:r>
            <w:r w:rsidR="00031031" w:rsidRPr="00965894">
              <w:rPr>
                <w:color w:val="333333"/>
                <w:sz w:val="21"/>
                <w:szCs w:val="21"/>
              </w:rPr>
              <w:t>”、律师以案释法</w:t>
            </w:r>
            <w:r w:rsidR="00031031" w:rsidRPr="00965894">
              <w:rPr>
                <w:rFonts w:hint="eastAsia"/>
                <w:color w:val="333333"/>
                <w:sz w:val="21"/>
                <w:szCs w:val="21"/>
              </w:rPr>
              <w:t>、女律师宣讲团、朝阳律媛爱心工作室等公益法律服务项目，让律师在法治实践中感受依法治国的成果、接受教育。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031031" w:rsidP="008B37DE">
            <w:pPr>
              <w:widowControl/>
              <w:spacing w:line="34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、各律师事务所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畅谈体会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收集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、律师学习体会和收获，择选优秀篇目编印《首都律师开展全面依法治国教育之体会汇编》。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031031" w:rsidP="008B37DE">
            <w:pPr>
              <w:widowControl/>
              <w:spacing w:line="34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、各律师事务所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边学边查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律师事务所和律师在学习、研讨的同时，对照法律法规和教育要求，认真查摆律师事务所和律师是否存在需要着力解决的问题。对查出的问题同时制定整改措施。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BC616C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律师事务所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122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lastRenderedPageBreak/>
              <w:t>三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整改提高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10月初至11月底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查摆问题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0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组织辖区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、律师紧密联系思想和执业实际，对照宪法法律、《律师法》和相关规章制度，查摆在拥护党的领导、拥护社会主义法治，坚持依法、诚信、规范执业等方面是否存在问题。 </w:t>
            </w:r>
            <w:r w:rsidR="007D6E23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从行政监管和行业纪处入手，查摆问题。针对存在突出问题的重点所、重点律师进行查摆。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7D6E23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="008B37DE"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律师协会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6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整改落实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对各律师事务所和律师查摆出的问题拉出账单，逐条逐项督促和抓好整改落实。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区司法局 </w:t>
            </w:r>
          </w:p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70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对有问题不整改的，要严肃批评教育，必要时采取行政措施和纪律措施，督促整改落实。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7D6E23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102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梳理制度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对已有的规章制度进行全面认真梳理，</w:t>
            </w:r>
            <w:r w:rsidR="007D6E23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一方面对自身的规章制度进行梳理，另一方面针对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="007D6E23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的建章立制进行检查，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该坚持的坚持，该完善的完善，该制定的制定，切实做好律师事务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和律师执业建章立制工作。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7D6E23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、各律师事务所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33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教育惩处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严格执行律师违法违规执业惩戒制度，严肃查处违反法律法规规章和职业道德规定的行为。对严重违法违纪律师、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，坚决依法严肃处理。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t>四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阶段总结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12月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开展自查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2E4202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对照市局工作安排和任务，对</w:t>
            </w:r>
            <w:r w:rsidR="002E4202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活动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开展情况进行全面自查，发现亮点，找出不足，推进工作。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检查验收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0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集中时间、集中人力对各单位开展全面依法治国教育工作的组织情况、突出问题的整改情况及开展教育工作的效果进行全面检查验收。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报送小结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2E4202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11月1</w:t>
            </w:r>
            <w:r w:rsidR="002E4202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0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日前，各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向</w:t>
            </w:r>
            <w:r w:rsidR="008E219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区司法局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工作小组办公室书面报送教育工作开展情况报告。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2E4202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各</w:t>
            </w:r>
            <w:r w:rsidR="002E4202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2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市局汇总全市情况上报司法部。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市司法局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经验交流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组织召开经验交流会，通报教育工作整体情况，选取典型介绍经验，推进教育工作深入开展。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200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黑体" w:eastAsia="黑体" w:hAnsi="黑体" w:cs="宋体" w:hint="eastAsia"/>
                <w:color w:val="333333"/>
                <w:kern w:val="0"/>
                <w:sz w:val="24"/>
                <w:szCs w:val="24"/>
              </w:rPr>
              <w:lastRenderedPageBreak/>
              <w:t>五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巩固提高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24"/>
                <w:szCs w:val="24"/>
              </w:rPr>
              <w:t>2016年1月开始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健全机制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认真落实司法部深化律师制度改革重要举措，不断建立健全律师管理工作长效机制，增强司法行政机关行政管理与律师协会行业自律合力，强化律师事务所直接管理作用，督促律师事务所负责人切实加强本所律师执业活动的日常管理监督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、各律师事务所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125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固化制度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坚持把全面依法治国教育纳入律师思想政治教育的重要内容，不定期分级分批举办不同形式的培训班开展专题教育。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2E4202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区司法局 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9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完善体系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针对律师执业管理中的薄弱环节，加强律师执业管理制度建设，整治法律服务秩序，筑牢织密律师执业活动监督、激励、约束的规范体系。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  <w:tr w:rsidR="008B37DE" w:rsidRPr="008B37DE" w:rsidTr="008A51FE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7DE" w:rsidRPr="008B37DE" w:rsidRDefault="008B37DE" w:rsidP="008B37DE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监督、指导律师事务所完善决策程序、人员管理、风险控制、质量控制、收益分配等管理制度，建立健全</w:t>
            </w:r>
            <w:r w:rsidR="00BC616C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律师事务所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管理职责的落实机制，进一步明确律师事务所负责人、合伙人的管理职责。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37DE" w:rsidRPr="008B37DE" w:rsidRDefault="002E4202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司法局、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区</w:t>
            </w: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律师协会</w:t>
            </w:r>
            <w:r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、各律师事务所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7DE" w:rsidRPr="008B37DE" w:rsidRDefault="008B37DE" w:rsidP="008B37DE">
            <w:pPr>
              <w:widowControl/>
              <w:spacing w:line="360" w:lineRule="atLeast"/>
              <w:rPr>
                <w:rFonts w:ascii="宋体" w:eastAsia="宋体" w:hAnsi="宋体" w:cs="宋体"/>
                <w:color w:val="333333"/>
                <w:kern w:val="0"/>
                <w:szCs w:val="21"/>
              </w:rPr>
            </w:pPr>
            <w:r w:rsidRPr="008B37DE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 xml:space="preserve">  </w:t>
            </w:r>
          </w:p>
        </w:tc>
      </w:tr>
    </w:tbl>
    <w:p w:rsidR="008B37DE" w:rsidRPr="008B37DE" w:rsidRDefault="008B37DE" w:rsidP="008B37DE">
      <w:pPr>
        <w:widowControl/>
        <w:shd w:val="clear" w:color="auto" w:fill="FFFFFF"/>
        <w:spacing w:line="360" w:lineRule="atLeast"/>
        <w:jc w:val="center"/>
        <w:rPr>
          <w:rFonts w:ascii="宋体" w:eastAsia="宋体" w:hAnsi="宋体" w:cs="宋体"/>
          <w:color w:val="333333"/>
          <w:kern w:val="0"/>
          <w:szCs w:val="21"/>
        </w:rPr>
      </w:pPr>
      <w:r w:rsidRPr="008B37DE">
        <w:rPr>
          <w:rFonts w:ascii="Times New Roman" w:eastAsia="宋体" w:hAnsi="Times New Roman" w:cs="Times New Roman"/>
          <w:color w:val="333333"/>
          <w:kern w:val="0"/>
          <w:szCs w:val="21"/>
        </w:rPr>
        <w:t> </w:t>
      </w:r>
      <w:r w:rsidRPr="008B37DE">
        <w:rPr>
          <w:rFonts w:ascii="宋体" w:eastAsia="宋体" w:hAnsi="宋体" w:cs="宋体" w:hint="eastAsia"/>
          <w:color w:val="333333"/>
          <w:kern w:val="0"/>
          <w:szCs w:val="21"/>
        </w:rPr>
        <w:t xml:space="preserve"> </w:t>
      </w:r>
    </w:p>
    <w:p w:rsidR="009B119D" w:rsidRPr="008B37DE" w:rsidRDefault="009B119D"/>
    <w:sectPr w:rsidR="009B119D" w:rsidRPr="008B37DE" w:rsidSect="0036367F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BD7" w:rsidRDefault="009F0BD7" w:rsidP="008B37DE">
      <w:r>
        <w:separator/>
      </w:r>
    </w:p>
  </w:endnote>
  <w:endnote w:type="continuationSeparator" w:id="1">
    <w:p w:rsidR="009F0BD7" w:rsidRDefault="009F0BD7" w:rsidP="008B3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BD7" w:rsidRDefault="009F0BD7" w:rsidP="008B37DE">
      <w:r>
        <w:separator/>
      </w:r>
    </w:p>
  </w:footnote>
  <w:footnote w:type="continuationSeparator" w:id="1">
    <w:p w:rsidR="009F0BD7" w:rsidRDefault="009F0BD7" w:rsidP="008B37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37DE"/>
    <w:rsid w:val="00031031"/>
    <w:rsid w:val="002E4202"/>
    <w:rsid w:val="0036367F"/>
    <w:rsid w:val="00466F3F"/>
    <w:rsid w:val="004C2D86"/>
    <w:rsid w:val="007C5980"/>
    <w:rsid w:val="007D6E23"/>
    <w:rsid w:val="0080459D"/>
    <w:rsid w:val="008171C0"/>
    <w:rsid w:val="008A51FE"/>
    <w:rsid w:val="008B37DE"/>
    <w:rsid w:val="008C69BE"/>
    <w:rsid w:val="008E219C"/>
    <w:rsid w:val="009B119D"/>
    <w:rsid w:val="009F0BD7"/>
    <w:rsid w:val="00A42FB3"/>
    <w:rsid w:val="00A468BA"/>
    <w:rsid w:val="00BC616C"/>
    <w:rsid w:val="00F27FB6"/>
    <w:rsid w:val="00F82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9B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37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37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37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37DE"/>
    <w:rPr>
      <w:sz w:val="18"/>
      <w:szCs w:val="18"/>
    </w:rPr>
  </w:style>
  <w:style w:type="paragraph" w:styleId="a5">
    <w:name w:val="Normal (Web)"/>
    <w:basedOn w:val="a"/>
    <w:uiPriority w:val="99"/>
    <w:unhideWhenUsed/>
    <w:rsid w:val="008B37DE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87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50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6AB0FF"/>
                        <w:left w:val="single" w:sz="6" w:space="0" w:color="6AB0FF"/>
                        <w:bottom w:val="single" w:sz="6" w:space="0" w:color="6AB0FF"/>
                        <w:right w:val="single" w:sz="6" w:space="0" w:color="6AB0FF"/>
                      </w:divBdr>
                      <w:divsChild>
                        <w:div w:id="203472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03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37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4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257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2015-07-20T08:40:00Z</dcterms:created>
  <dcterms:modified xsi:type="dcterms:W3CDTF">2015-07-21T09:02:00Z</dcterms:modified>
</cp:coreProperties>
</file>